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46C9" w14:textId="77777777" w:rsidR="000F6CE1" w:rsidRPr="000F2254" w:rsidRDefault="000F6CE1" w:rsidP="0097729E">
      <w:pPr>
        <w:rPr>
          <w:rFonts w:asciiTheme="minorHAnsi" w:hAnsiTheme="minorHAnsi"/>
          <w:szCs w:val="22"/>
        </w:rPr>
      </w:pPr>
    </w:p>
    <w:p w14:paraId="2E726536" w14:textId="77777777" w:rsidR="00A02069" w:rsidRPr="000F2254" w:rsidRDefault="00A02069" w:rsidP="0097729E">
      <w:pPr>
        <w:rPr>
          <w:rFonts w:asciiTheme="minorHAnsi" w:hAnsiTheme="minorHAnsi"/>
          <w:szCs w:val="22"/>
        </w:rPr>
      </w:pPr>
    </w:p>
    <w:p w14:paraId="75A19A70" w14:textId="77777777" w:rsidR="00A02069" w:rsidRPr="000F2254" w:rsidRDefault="000C55E9" w:rsidP="000C55E9">
      <w:pPr>
        <w:jc w:val="right"/>
        <w:rPr>
          <w:rFonts w:asciiTheme="minorHAnsi" w:hAnsiTheme="minorHAnsi"/>
          <w:szCs w:val="22"/>
        </w:rPr>
      </w:pPr>
      <w:r>
        <w:rPr>
          <w:noProof/>
          <w:lang w:val="en-GB"/>
        </w:rPr>
        <w:drawing>
          <wp:inline distT="0" distB="0" distL="0" distR="0" wp14:anchorId="54EDC6A4" wp14:editId="40EA665B">
            <wp:extent cx="213360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EA203" w14:textId="77777777" w:rsidR="00A02069" w:rsidRPr="000F2254" w:rsidRDefault="00A02069" w:rsidP="0097729E">
      <w:pPr>
        <w:rPr>
          <w:rFonts w:asciiTheme="minorHAnsi" w:hAnsiTheme="minorHAnsi"/>
          <w:szCs w:val="22"/>
        </w:rPr>
      </w:pPr>
    </w:p>
    <w:p w14:paraId="6D8A3982" w14:textId="77777777" w:rsidR="002865AE" w:rsidRPr="000F2254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0F2254">
        <w:rPr>
          <w:rFonts w:asciiTheme="minorHAnsi" w:hAnsiTheme="minorHAnsi"/>
          <w:b/>
          <w:szCs w:val="22"/>
        </w:rPr>
        <w:t>JOB DESCRIPTION</w:t>
      </w:r>
    </w:p>
    <w:p w14:paraId="6ACD2A0F" w14:textId="77777777" w:rsidR="000F6CE1" w:rsidRPr="000F2254" w:rsidRDefault="000F6CE1" w:rsidP="00857F0A">
      <w:pPr>
        <w:jc w:val="center"/>
        <w:rPr>
          <w:rFonts w:asciiTheme="minorHAnsi" w:hAnsiTheme="minorHAnsi"/>
          <w:b/>
          <w:szCs w:val="22"/>
        </w:rPr>
      </w:pPr>
    </w:p>
    <w:p w14:paraId="5BD368C6" w14:textId="77777777" w:rsidR="000F6CE1" w:rsidRPr="000F2254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0F2254">
        <w:rPr>
          <w:rFonts w:asciiTheme="minorHAnsi" w:hAnsiTheme="minorHAnsi"/>
          <w:b/>
          <w:szCs w:val="22"/>
        </w:rPr>
        <w:t>Vaca</w:t>
      </w:r>
      <w:r w:rsidR="00DF6A03" w:rsidRPr="000F2254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Fonts w:asciiTheme="minorHAnsi" w:hAnsiTheme="minorHAnsi"/>
            <w:b/>
            <w:szCs w:val="22"/>
          </w:rPr>
          <w:id w:val="158695602"/>
          <w:placeholder>
            <w:docPart w:val="19975E1471A341DAB54894905EB4BA98"/>
          </w:placeholder>
          <w:showingPlcHdr/>
        </w:sdtPr>
        <w:sdtEndPr/>
        <w:sdtContent>
          <w:r w:rsidR="00857F0A" w:rsidRPr="000F2254">
            <w:rPr>
              <w:rStyle w:val="PlaceholderText"/>
              <w:rFonts w:asciiTheme="minorHAnsi" w:hAnsiTheme="minorHAnsi"/>
              <w:b/>
              <w:szCs w:val="22"/>
            </w:rPr>
            <w:t>Click here to enter text.</w:t>
          </w:r>
        </w:sdtContent>
      </w:sdt>
    </w:p>
    <w:p w14:paraId="5867605A" w14:textId="77777777" w:rsidR="00A02069" w:rsidRPr="000F2254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5"/>
        <w:gridCol w:w="3214"/>
      </w:tblGrid>
      <w:tr w:rsidR="00A02069" w:rsidRPr="000F2254" w14:paraId="4C405ABC" w14:textId="77777777" w:rsidTr="00393BB1">
        <w:tc>
          <w:tcPr>
            <w:tcW w:w="7245" w:type="dxa"/>
            <w:vAlign w:val="center"/>
          </w:tcPr>
          <w:p w14:paraId="10E8302B" w14:textId="21338FBF" w:rsidR="00A02069" w:rsidRPr="000F2254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Job Title:</w:t>
            </w:r>
            <w:r w:rsidRPr="000F2254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4"/>
                <w:placeholder>
                  <w:docPart w:val="790B4056071343AFB8EAE1E49EB942B6"/>
                </w:placeholder>
              </w:sdtPr>
              <w:sdtEndPr/>
              <w:sdtContent>
                <w:r w:rsidR="009858C3">
                  <w:rPr>
                    <w:rFonts w:asciiTheme="minorHAnsi" w:hAnsiTheme="minorHAnsi"/>
                    <w:szCs w:val="22"/>
                  </w:rPr>
                  <w:t xml:space="preserve">Indirect </w:t>
                </w:r>
                <w:r w:rsidR="00CE00A0">
                  <w:rPr>
                    <w:rFonts w:asciiTheme="minorHAnsi" w:hAnsiTheme="minorHAnsi"/>
                    <w:szCs w:val="22"/>
                  </w:rPr>
                  <w:t>Tax Manager</w:t>
                </w:r>
              </w:sdtContent>
            </w:sdt>
          </w:p>
        </w:tc>
        <w:tc>
          <w:tcPr>
            <w:tcW w:w="3214" w:type="dxa"/>
            <w:vAlign w:val="center"/>
          </w:tcPr>
          <w:p w14:paraId="368CA26F" w14:textId="4714EDCC" w:rsidR="00A02069" w:rsidRPr="000F2254" w:rsidRDefault="00A02069" w:rsidP="00A34DBE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Present Grade:</w:t>
            </w:r>
            <w:r w:rsidRPr="000F2254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616"/>
                <w:placeholder>
                  <w:docPart w:val="D25DAED7B7904994AC9275148A4828A2"/>
                </w:placeholder>
              </w:sdtPr>
              <w:sdtEndPr/>
              <w:sdtContent>
                <w:r w:rsidR="00CE00A0">
                  <w:rPr>
                    <w:rFonts w:asciiTheme="minorHAnsi" w:hAnsiTheme="minorHAnsi"/>
                    <w:szCs w:val="22"/>
                  </w:rPr>
                  <w:t>8</w:t>
                </w:r>
                <w:r w:rsidR="00F7068F">
                  <w:rPr>
                    <w:rFonts w:asciiTheme="minorHAnsi" w:hAnsiTheme="minorHAnsi"/>
                    <w:szCs w:val="22"/>
                  </w:rPr>
                  <w:t>P</w:t>
                </w:r>
              </w:sdtContent>
            </w:sdt>
          </w:p>
        </w:tc>
      </w:tr>
      <w:tr w:rsidR="00A02069" w:rsidRPr="000F2254" w14:paraId="1612712F" w14:textId="77777777" w:rsidTr="00393BB1">
        <w:trPr>
          <w:trHeight w:val="467"/>
        </w:trPr>
        <w:tc>
          <w:tcPr>
            <w:tcW w:w="10459" w:type="dxa"/>
            <w:gridSpan w:val="2"/>
            <w:vAlign w:val="center"/>
          </w:tcPr>
          <w:p w14:paraId="5BE5B30A" w14:textId="330F3331" w:rsidR="00A02069" w:rsidRPr="000F2254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0F2254">
              <w:rPr>
                <w:rFonts w:asciiTheme="minorHAnsi" w:hAnsiTheme="minorHAnsi"/>
                <w:szCs w:val="22"/>
              </w:rPr>
              <w:tab/>
            </w:r>
            <w:r w:rsidRPr="000F2254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5"/>
                <w:placeholder>
                  <w:docPart w:val="AB2E6DC53DCB455CB98B5079DF4479E9"/>
                </w:placeholder>
              </w:sdtPr>
              <w:sdtEndPr/>
              <w:sdtContent>
                <w:r w:rsidR="006E58FC">
                  <w:rPr>
                    <w:rFonts w:asciiTheme="minorHAnsi" w:hAnsiTheme="minorHAnsi"/>
                    <w:szCs w:val="22"/>
                  </w:rPr>
                  <w:t>Operations and Compliance</w:t>
                </w:r>
                <w:r w:rsidR="00A34DBE">
                  <w:rPr>
                    <w:rFonts w:ascii="Arial" w:hAnsi="Arial" w:cs="Arial"/>
                  </w:rPr>
                  <w:t xml:space="preserve">, </w:t>
                </w:r>
                <w:r w:rsidR="00A34DBE" w:rsidRPr="00CC6878">
                  <w:rPr>
                    <w:rFonts w:asciiTheme="minorHAnsi" w:hAnsiTheme="minorHAnsi"/>
                    <w:szCs w:val="22"/>
                  </w:rPr>
                  <w:t>Finance Division</w:t>
                </w:r>
              </w:sdtContent>
            </w:sdt>
          </w:p>
        </w:tc>
      </w:tr>
      <w:tr w:rsidR="00A02069" w:rsidRPr="000F2254" w14:paraId="2218DE7F" w14:textId="77777777" w:rsidTr="00393BB1">
        <w:tc>
          <w:tcPr>
            <w:tcW w:w="10459" w:type="dxa"/>
            <w:gridSpan w:val="2"/>
            <w:vAlign w:val="center"/>
          </w:tcPr>
          <w:p w14:paraId="5C8CD6CA" w14:textId="0A66A380" w:rsidR="00A02069" w:rsidRPr="000F2254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0F2254">
              <w:rPr>
                <w:rFonts w:asciiTheme="minorHAnsi" w:hAnsiTheme="minorHAnsi"/>
                <w:szCs w:val="22"/>
              </w:rPr>
              <w:tab/>
            </w:r>
            <w:r w:rsidRPr="000F2254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EndPr/>
              <w:sdtContent>
                <w:r w:rsidR="003D586A">
                  <w:rPr>
                    <w:rFonts w:asciiTheme="minorHAnsi" w:hAnsiTheme="minorHAnsi"/>
                    <w:szCs w:val="22"/>
                  </w:rPr>
                  <w:t>Director of Financial Operations and Compliance</w:t>
                </w:r>
              </w:sdtContent>
            </w:sdt>
          </w:p>
        </w:tc>
      </w:tr>
      <w:tr w:rsidR="00A02069" w:rsidRPr="000F2254" w14:paraId="73E15BC4" w14:textId="77777777" w:rsidTr="00393BB1">
        <w:tc>
          <w:tcPr>
            <w:tcW w:w="10459" w:type="dxa"/>
            <w:gridSpan w:val="2"/>
            <w:vAlign w:val="center"/>
          </w:tcPr>
          <w:p w14:paraId="2F1C832F" w14:textId="4201F61A" w:rsidR="00A02069" w:rsidRPr="000F2254" w:rsidRDefault="00A02069" w:rsidP="00A34DBE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0F2254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9"/>
                <w:placeholder>
                  <w:docPart w:val="21D762B16ABB4A74B21105C9C5957627"/>
                </w:placeholder>
              </w:sdtPr>
              <w:sdtEndPr/>
              <w:sdtContent>
                <w:r w:rsidR="00DA0F34">
                  <w:rPr>
                    <w:rFonts w:asciiTheme="minorHAnsi" w:hAnsiTheme="minorHAnsi"/>
                    <w:szCs w:val="22"/>
                  </w:rPr>
                  <w:t>Supporting team</w:t>
                </w:r>
              </w:sdtContent>
            </w:sdt>
          </w:p>
        </w:tc>
      </w:tr>
      <w:tr w:rsidR="00393BB1" w:rsidRPr="000F2254" w14:paraId="32D1963A" w14:textId="77777777" w:rsidTr="00393BB1">
        <w:tc>
          <w:tcPr>
            <w:tcW w:w="10459" w:type="dxa"/>
            <w:gridSpan w:val="2"/>
            <w:vAlign w:val="center"/>
          </w:tcPr>
          <w:p w14:paraId="74BA86C8" w14:textId="0EAE2BA6" w:rsidR="00393BB1" w:rsidRPr="000F2254" w:rsidRDefault="00393BB1" w:rsidP="00A34DBE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Salary</w:t>
            </w:r>
            <w:r w:rsidRPr="00393BB1">
              <w:rPr>
                <w:rFonts w:asciiTheme="minorHAnsi" w:hAnsiTheme="minorHAnsi"/>
                <w:bCs/>
                <w:szCs w:val="22"/>
              </w:rPr>
              <w:t>: £47,289 to £56,535</w:t>
            </w:r>
          </w:p>
        </w:tc>
      </w:tr>
      <w:tr w:rsidR="00A02069" w:rsidRPr="000F2254" w14:paraId="5561F00E" w14:textId="77777777" w:rsidTr="00393BB1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278A692A" w14:textId="77777777" w:rsidR="00A02069" w:rsidRPr="000F2254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03F12696" w14:textId="77777777" w:rsidR="00A02069" w:rsidRPr="000F2254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szCs w:val="22"/>
              </w:rPr>
              <w:tab/>
            </w:r>
            <w:r w:rsidRPr="000F2254">
              <w:rPr>
                <w:rFonts w:asciiTheme="minorHAnsi" w:hAnsiTheme="minorHAnsi"/>
                <w:szCs w:val="22"/>
              </w:rPr>
              <w:tab/>
            </w:r>
          </w:p>
        </w:tc>
      </w:tr>
      <w:tr w:rsidR="00DC3206" w:rsidRPr="000F2254" w14:paraId="4EF31734" w14:textId="77777777" w:rsidTr="00393BB1"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31F55" w14:textId="77777777" w:rsidR="00DC3206" w:rsidRPr="000F2254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Internal:</w:t>
            </w:r>
          </w:p>
          <w:sdt>
            <w:sdtPr>
              <w:rPr>
                <w:rFonts w:asciiTheme="minorHAnsi" w:hAnsiTheme="minorHAnsi"/>
                <w:b/>
                <w:szCs w:val="22"/>
              </w:rPr>
              <w:id w:val="161465141"/>
              <w:placeholder>
                <w:docPart w:val="DefaultPlaceholder_22675703"/>
              </w:placeholder>
            </w:sdtPr>
            <w:sdtEndPr/>
            <w:sdtContent>
              <w:p w14:paraId="0F15B5FB" w14:textId="0C01189F" w:rsidR="00DC3206" w:rsidRPr="000F2254" w:rsidRDefault="007F0D83" w:rsidP="0097729E">
                <w:pPr>
                  <w:rPr>
                    <w:rFonts w:asciiTheme="minorHAnsi" w:hAnsiTheme="minorHAnsi"/>
                    <w:b/>
                    <w:szCs w:val="22"/>
                  </w:rPr>
                </w:pPr>
                <w:r>
                  <w:rPr>
                    <w:rFonts w:ascii="Arial" w:hAnsi="Arial" w:cs="Arial"/>
                  </w:rPr>
                  <w:t xml:space="preserve">All </w:t>
                </w:r>
                <w:r w:rsidR="007269C2">
                  <w:rPr>
                    <w:rFonts w:ascii="Arial" w:hAnsi="Arial" w:cs="Arial"/>
                  </w:rPr>
                  <w:t>Finance Division Staff</w:t>
                </w:r>
                <w:r w:rsidR="007278F0">
                  <w:rPr>
                    <w:rFonts w:ascii="Arial" w:hAnsi="Arial" w:cs="Arial"/>
                  </w:rPr>
                  <w:t>, the Research</w:t>
                </w:r>
                <w:r w:rsidR="00DA0F34">
                  <w:rPr>
                    <w:rFonts w:ascii="Arial" w:hAnsi="Arial" w:cs="Arial"/>
                  </w:rPr>
                  <w:t>, Facilities</w:t>
                </w:r>
                <w:r w:rsidR="007278F0">
                  <w:rPr>
                    <w:rFonts w:ascii="Arial" w:hAnsi="Arial" w:cs="Arial"/>
                  </w:rPr>
                  <w:t xml:space="preserve"> and Enterprises team</w:t>
                </w:r>
                <w:r w:rsidR="00AD1190">
                  <w:rPr>
                    <w:rFonts w:ascii="Arial" w:hAnsi="Arial" w:cs="Arial"/>
                  </w:rPr>
                  <w:t>,</w:t>
                </w:r>
                <w:r w:rsidR="00644929">
                  <w:rPr>
                    <w:rFonts w:ascii="Arial" w:hAnsi="Arial" w:cs="Arial"/>
                  </w:rPr>
                  <w:t xml:space="preserve"> and other budget holders across the University.</w:t>
                </w:r>
              </w:p>
            </w:sdtContent>
          </w:sdt>
        </w:tc>
      </w:tr>
      <w:tr w:rsidR="00DC3206" w:rsidRPr="000F2254" w14:paraId="3512CAE8" w14:textId="77777777" w:rsidTr="00393BB1"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5ECE087F" w14:textId="77777777" w:rsidR="00DC3206" w:rsidRPr="000F2254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External:</w:t>
            </w:r>
            <w:r w:rsidRPr="000F2254">
              <w:rPr>
                <w:rFonts w:asciiTheme="minorHAnsi" w:hAnsiTheme="minorHAnsi"/>
                <w:szCs w:val="22"/>
              </w:rPr>
              <w:t xml:space="preserve">  </w:t>
            </w:r>
          </w:p>
          <w:sdt>
            <w:sdtPr>
              <w:rPr>
                <w:rFonts w:asciiTheme="minorHAnsi" w:hAnsiTheme="minorHAnsi"/>
                <w:b/>
                <w:szCs w:val="22"/>
              </w:rPr>
              <w:id w:val="161465142"/>
              <w:placeholder>
                <w:docPart w:val="DefaultPlaceholder_22675703"/>
              </w:placeholder>
            </w:sdtPr>
            <w:sdtEndPr/>
            <w:sdtContent>
              <w:p w14:paraId="2128CB7A" w14:textId="583E993D" w:rsidR="00DC3206" w:rsidRPr="000F2254" w:rsidRDefault="00164375" w:rsidP="007F0D83">
                <w:pPr>
                  <w:rPr>
                    <w:rFonts w:asciiTheme="minorHAnsi" w:hAnsiTheme="minorHAnsi"/>
                    <w:b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Cs w:val="22"/>
                  </w:rPr>
                  <w:t>I</w:t>
                </w:r>
                <w:r w:rsidR="00A34DBE">
                  <w:rPr>
                    <w:rFonts w:ascii="Arial" w:hAnsi="Arial" w:cs="Arial"/>
                  </w:rPr>
                  <w:t>nternal and external auditors,</w:t>
                </w:r>
                <w:r w:rsidR="00150913">
                  <w:rPr>
                    <w:rFonts w:ascii="Arial" w:hAnsi="Arial" w:cs="Arial"/>
                  </w:rPr>
                  <w:t xml:space="preserve"> the University tax advisors</w:t>
                </w:r>
                <w:r w:rsidR="00F63252">
                  <w:rPr>
                    <w:rFonts w:ascii="Arial" w:hAnsi="Arial" w:cs="Arial"/>
                  </w:rPr>
                  <w:t>, HMRC</w:t>
                </w:r>
                <w:r w:rsidR="00C114AB">
                  <w:rPr>
                    <w:rFonts w:ascii="Arial" w:hAnsi="Arial" w:cs="Arial"/>
                  </w:rPr>
                  <w:t xml:space="preserve">, NIRU </w:t>
                </w:r>
                <w:r w:rsidR="00F63252">
                  <w:rPr>
                    <w:rFonts w:ascii="Arial" w:hAnsi="Arial" w:cs="Arial"/>
                  </w:rPr>
                  <w:t xml:space="preserve">and the University </w:t>
                </w:r>
                <w:r w:rsidR="00C114AB">
                  <w:rPr>
                    <w:rFonts w:ascii="Arial" w:hAnsi="Arial" w:cs="Arial"/>
                  </w:rPr>
                  <w:t>advisors on imports and exports</w:t>
                </w:r>
                <w:r w:rsidR="001214B7">
                  <w:rPr>
                    <w:rFonts w:ascii="Arial" w:hAnsi="Arial" w:cs="Arial"/>
                  </w:rPr>
                  <w:t>.</w:t>
                </w:r>
              </w:p>
            </w:sdtContent>
          </w:sdt>
        </w:tc>
      </w:tr>
      <w:tr w:rsidR="00A02069" w:rsidRPr="000F2254" w14:paraId="4AB20804" w14:textId="77777777" w:rsidTr="00393BB1">
        <w:tc>
          <w:tcPr>
            <w:tcW w:w="10459" w:type="dxa"/>
            <w:gridSpan w:val="2"/>
            <w:vAlign w:val="center"/>
          </w:tcPr>
          <w:p w14:paraId="2CFEF9FA" w14:textId="77777777" w:rsidR="00A02069" w:rsidRPr="000F2254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Major Duties:</w:t>
            </w:r>
          </w:p>
          <w:p w14:paraId="4CC8C18A" w14:textId="77777777" w:rsidR="00A02069" w:rsidRPr="000F2254" w:rsidRDefault="00A02069" w:rsidP="0097729E">
            <w:pPr>
              <w:rPr>
                <w:rFonts w:asciiTheme="minorHAnsi" w:hAnsiTheme="minorHAnsi"/>
                <w:szCs w:val="22"/>
              </w:rPr>
            </w:pPr>
          </w:p>
          <w:p w14:paraId="4CB59D2E" w14:textId="5FA77016" w:rsidR="001535C2" w:rsidRDefault="00482E58" w:rsidP="005E393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role will provide </w:t>
            </w:r>
            <w:r w:rsidRPr="00482E58">
              <w:rPr>
                <w:rFonts w:ascii="Arial" w:hAnsi="Arial" w:cs="Arial"/>
                <w:bCs/>
              </w:rPr>
              <w:t xml:space="preserve">expert advice and guidance with respect to </w:t>
            </w:r>
            <w:r w:rsidR="005E7B0C">
              <w:rPr>
                <w:rFonts w:ascii="Arial" w:hAnsi="Arial" w:cs="Arial"/>
                <w:bCs/>
              </w:rPr>
              <w:t>UK tax compliance</w:t>
            </w:r>
            <w:r w:rsidRPr="00482E58">
              <w:rPr>
                <w:rFonts w:ascii="Arial" w:hAnsi="Arial" w:cs="Arial"/>
                <w:bCs/>
              </w:rPr>
              <w:t xml:space="preserve"> (primarily VAT), and to act as the first point of contact for </w:t>
            </w:r>
            <w:r w:rsidR="004B2717">
              <w:rPr>
                <w:rFonts w:ascii="Arial" w:hAnsi="Arial" w:cs="Arial"/>
                <w:bCs/>
              </w:rPr>
              <w:t xml:space="preserve">any such issues within </w:t>
            </w:r>
            <w:r w:rsidR="00B033C1">
              <w:rPr>
                <w:rFonts w:ascii="Arial" w:hAnsi="Arial" w:cs="Arial"/>
                <w:bCs/>
              </w:rPr>
              <w:t>the University</w:t>
            </w:r>
            <w:r w:rsidR="00BA0128">
              <w:rPr>
                <w:rFonts w:ascii="Arial" w:hAnsi="Arial" w:cs="Arial"/>
                <w:bCs/>
              </w:rPr>
              <w:t>.</w:t>
            </w:r>
          </w:p>
          <w:p w14:paraId="26F76F25" w14:textId="77777777" w:rsidR="00927AEC" w:rsidRDefault="00927AEC" w:rsidP="005E3933">
            <w:pPr>
              <w:rPr>
                <w:rFonts w:ascii="Arial" w:hAnsi="Arial" w:cs="Arial"/>
                <w:bCs/>
              </w:rPr>
            </w:pPr>
          </w:p>
          <w:p w14:paraId="3D6E6856" w14:textId="4A28EA97" w:rsidR="00927AEC" w:rsidRDefault="00927AEC" w:rsidP="005E393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Completion and submission of the </w:t>
            </w:r>
            <w:r w:rsidR="0058041A">
              <w:rPr>
                <w:rFonts w:ascii="Arial" w:hAnsi="Arial" w:cs="Arial"/>
                <w:bCs/>
              </w:rPr>
              <w:t xml:space="preserve">group VAT return, ensuring University compliance </w:t>
            </w:r>
            <w:r w:rsidR="000B2D91">
              <w:rPr>
                <w:rFonts w:ascii="Arial" w:hAnsi="Arial" w:cs="Arial"/>
                <w:bCs/>
              </w:rPr>
              <w:t>with relevant tax legislation including imports and exports.</w:t>
            </w:r>
            <w:r w:rsidR="007F03B5">
              <w:rPr>
                <w:rFonts w:ascii="Arial" w:hAnsi="Arial" w:cs="Arial"/>
                <w:bCs/>
              </w:rPr>
              <w:t xml:space="preserve"> </w:t>
            </w:r>
          </w:p>
          <w:p w14:paraId="6AE2DB14" w14:textId="77777777" w:rsidR="00F621E8" w:rsidRDefault="00F621E8" w:rsidP="005E3933">
            <w:pPr>
              <w:rPr>
                <w:rFonts w:ascii="Arial" w:hAnsi="Arial" w:cs="Arial"/>
                <w:bCs/>
              </w:rPr>
            </w:pPr>
          </w:p>
          <w:p w14:paraId="4C7F5B67" w14:textId="1FFBB2EB" w:rsidR="001C18A6" w:rsidRDefault="002F42CC" w:rsidP="001C18A6">
            <w:pPr>
              <w:shd w:val="clear" w:color="auto" w:fill="FFFFFF"/>
              <w:spacing w:after="15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As a member of the </w:t>
            </w:r>
            <w:r w:rsidR="00CA721D">
              <w:rPr>
                <w:rFonts w:ascii="Arial" w:hAnsi="Arial" w:cs="Arial"/>
                <w:bCs/>
              </w:rPr>
              <w:t xml:space="preserve">Financial </w:t>
            </w:r>
            <w:r>
              <w:rPr>
                <w:rFonts w:ascii="Arial" w:hAnsi="Arial" w:cs="Arial"/>
                <w:bCs/>
              </w:rPr>
              <w:t>Operations and Compliance team</w:t>
            </w:r>
            <w:r w:rsidR="00527FC9">
              <w:rPr>
                <w:rFonts w:ascii="Arial" w:hAnsi="Arial" w:cs="Arial"/>
                <w:bCs/>
              </w:rPr>
              <w:t xml:space="preserve">, the role holder will be </w:t>
            </w:r>
            <w:r w:rsidR="0060219F">
              <w:rPr>
                <w:rFonts w:ascii="Arial" w:hAnsi="Arial" w:cs="Arial"/>
                <w:bCs/>
              </w:rPr>
              <w:t xml:space="preserve">a </w:t>
            </w:r>
            <w:r w:rsidR="001C18A6" w:rsidRPr="001C18A6">
              <w:rPr>
                <w:rFonts w:ascii="Arial" w:hAnsi="Arial" w:cs="Arial"/>
                <w:bCs/>
              </w:rPr>
              <w:t>proactive team player</w:t>
            </w:r>
            <w:r w:rsidR="00DA0F34">
              <w:rPr>
                <w:rFonts w:ascii="Arial" w:hAnsi="Arial" w:cs="Arial"/>
                <w:bCs/>
              </w:rPr>
              <w:t>, active contributor to financial operations and subject matter expert</w:t>
            </w:r>
            <w:r w:rsidR="001C18A6" w:rsidRPr="001C18A6">
              <w:rPr>
                <w:rFonts w:ascii="Arial" w:hAnsi="Arial" w:cs="Arial"/>
                <w:bCs/>
              </w:rPr>
              <w:t xml:space="preserve"> of VAT within a partial exemption environment</w:t>
            </w:r>
            <w:r w:rsidR="001C18A6">
              <w:rPr>
                <w:rFonts w:ascii="Arial" w:hAnsi="Arial" w:cs="Arial"/>
                <w:bCs/>
              </w:rPr>
              <w:t>. A</w:t>
            </w:r>
            <w:r w:rsidR="001C18A6" w:rsidRPr="001C18A6">
              <w:rPr>
                <w:rFonts w:ascii="Arial" w:hAnsi="Arial" w:cs="Arial"/>
                <w:bCs/>
              </w:rPr>
              <w:t xml:space="preserve"> strong communicator</w:t>
            </w:r>
            <w:r w:rsidR="001C18A6">
              <w:rPr>
                <w:rFonts w:ascii="Arial" w:hAnsi="Arial" w:cs="Arial"/>
                <w:bCs/>
              </w:rPr>
              <w:t xml:space="preserve"> to</w:t>
            </w:r>
            <w:r w:rsidR="001C18A6" w:rsidRPr="001C18A6">
              <w:rPr>
                <w:rFonts w:ascii="Arial" w:hAnsi="Arial" w:cs="Arial"/>
                <w:bCs/>
              </w:rPr>
              <w:t xml:space="preserve"> build </w:t>
            </w:r>
            <w:r w:rsidR="00334AD5">
              <w:rPr>
                <w:rFonts w:ascii="Arial" w:hAnsi="Arial" w:cs="Arial"/>
                <w:bCs/>
              </w:rPr>
              <w:t>strong</w:t>
            </w:r>
            <w:r w:rsidR="001C18A6" w:rsidRPr="001C18A6">
              <w:rPr>
                <w:rFonts w:ascii="Arial" w:hAnsi="Arial" w:cs="Arial"/>
                <w:bCs/>
              </w:rPr>
              <w:t xml:space="preserve"> relationships and increase understanding of complex tax matters with a range of colleagues across </w:t>
            </w:r>
            <w:r w:rsidR="00B033C1">
              <w:rPr>
                <w:rFonts w:ascii="Arial" w:hAnsi="Arial" w:cs="Arial"/>
                <w:bCs/>
              </w:rPr>
              <w:t>the University.</w:t>
            </w:r>
          </w:p>
          <w:p w14:paraId="21814B75" w14:textId="51BD20D3" w:rsidR="007153F9" w:rsidRDefault="00201A15" w:rsidP="00A01CA2">
            <w:pPr>
              <w:shd w:val="clear" w:color="auto" w:fill="FFFFFF"/>
              <w:spacing w:after="150"/>
              <w:rPr>
                <w:rFonts w:ascii="Arial" w:hAnsi="Arial" w:cs="Arial"/>
                <w:bCs/>
              </w:rPr>
            </w:pPr>
            <w:r w:rsidRPr="000538FD">
              <w:rPr>
                <w:rFonts w:ascii="Arial" w:hAnsi="Arial" w:cs="Arial"/>
                <w:bCs/>
              </w:rPr>
              <w:t xml:space="preserve">The role includes line management for a </w:t>
            </w:r>
            <w:r w:rsidR="008804A3" w:rsidRPr="000538FD">
              <w:rPr>
                <w:rFonts w:ascii="Arial" w:hAnsi="Arial" w:cs="Arial"/>
                <w:bCs/>
              </w:rPr>
              <w:t>team who</w:t>
            </w:r>
            <w:r w:rsidR="00B766A9" w:rsidRPr="000538FD">
              <w:rPr>
                <w:rFonts w:ascii="Arial" w:hAnsi="Arial" w:cs="Arial"/>
                <w:bCs/>
              </w:rPr>
              <w:t xml:space="preserve"> support the University</w:t>
            </w:r>
            <w:r w:rsidR="000538FD">
              <w:rPr>
                <w:rFonts w:ascii="Arial" w:hAnsi="Arial" w:cs="Arial"/>
                <w:bCs/>
              </w:rPr>
              <w:t xml:space="preserve"> in the management of</w:t>
            </w:r>
            <w:r w:rsidR="00B766A9" w:rsidRPr="000538FD">
              <w:rPr>
                <w:rFonts w:ascii="Arial" w:hAnsi="Arial" w:cs="Arial"/>
                <w:bCs/>
              </w:rPr>
              <w:t xml:space="preserve"> all indirect tax matters.</w:t>
            </w:r>
            <w:r w:rsidR="008804A3" w:rsidRPr="000538FD">
              <w:rPr>
                <w:rFonts w:ascii="Arial" w:hAnsi="Arial" w:cs="Arial"/>
                <w:bCs/>
              </w:rPr>
              <w:t xml:space="preserve"> </w:t>
            </w:r>
          </w:p>
          <w:p w14:paraId="297C84BD" w14:textId="07A08251" w:rsidR="007153F9" w:rsidRPr="007153F9" w:rsidRDefault="007153F9" w:rsidP="007153F9">
            <w:pPr>
              <w:rPr>
                <w:rFonts w:asciiTheme="minorHAnsi" w:hAnsiTheme="minorHAnsi"/>
                <w:b/>
                <w:szCs w:val="22"/>
              </w:rPr>
            </w:pPr>
            <w:r w:rsidRPr="007153F9">
              <w:rPr>
                <w:rFonts w:asciiTheme="minorHAnsi" w:hAnsiTheme="minorHAnsi"/>
                <w:b/>
                <w:szCs w:val="22"/>
              </w:rPr>
              <w:t>Key responsibilities</w:t>
            </w:r>
            <w:r>
              <w:rPr>
                <w:rFonts w:asciiTheme="minorHAnsi" w:hAnsiTheme="minorHAnsi"/>
                <w:b/>
                <w:szCs w:val="22"/>
              </w:rPr>
              <w:t>:</w:t>
            </w:r>
          </w:p>
          <w:p w14:paraId="6E5BC394" w14:textId="77777777" w:rsidR="00D30904" w:rsidRPr="001535C2" w:rsidRDefault="00D30904" w:rsidP="00D30904">
            <w:pPr>
              <w:ind w:left="360"/>
              <w:rPr>
                <w:rFonts w:ascii="Arial" w:hAnsi="Arial" w:cs="Arial"/>
                <w:bCs/>
              </w:rPr>
            </w:pPr>
          </w:p>
          <w:p w14:paraId="63D5B4B3" w14:textId="51DEB967" w:rsidR="00D30904" w:rsidRDefault="00AF4F1B" w:rsidP="00B766A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Submission of the Group VAT return in line with statutory deadlines</w:t>
            </w:r>
            <w:r w:rsidR="00EC64BD">
              <w:rPr>
                <w:rFonts w:ascii="Arial" w:hAnsi="Arial" w:cs="Arial"/>
                <w:bCs/>
              </w:rPr>
              <w:t>, including the Annual Adjustment</w:t>
            </w:r>
            <w:r w:rsidR="008D3EF8">
              <w:rPr>
                <w:rFonts w:ascii="Arial" w:hAnsi="Arial" w:cs="Arial"/>
                <w:bCs/>
              </w:rPr>
              <w:t xml:space="preserve"> and </w:t>
            </w:r>
            <w:r w:rsidR="00A47E6A">
              <w:rPr>
                <w:rFonts w:ascii="Arial" w:hAnsi="Arial" w:cs="Arial"/>
                <w:bCs/>
              </w:rPr>
              <w:t>CGS review.</w:t>
            </w:r>
          </w:p>
          <w:p w14:paraId="3DD300E0" w14:textId="77777777" w:rsidR="00921D74" w:rsidRDefault="00921D74" w:rsidP="00921D74">
            <w:pPr>
              <w:ind w:left="426"/>
              <w:rPr>
                <w:rFonts w:ascii="Arial" w:hAnsi="Arial" w:cs="Arial"/>
                <w:bCs/>
              </w:rPr>
            </w:pPr>
          </w:p>
          <w:p w14:paraId="1FE28170" w14:textId="52DB2B65" w:rsidR="00921D74" w:rsidRDefault="00921D74" w:rsidP="00B766A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921D74">
              <w:rPr>
                <w:rFonts w:ascii="Arial" w:hAnsi="Arial" w:cs="Arial"/>
                <w:bCs/>
              </w:rPr>
              <w:t xml:space="preserve">rimary contact for all </w:t>
            </w:r>
            <w:r>
              <w:rPr>
                <w:rFonts w:ascii="Arial" w:hAnsi="Arial" w:cs="Arial"/>
                <w:bCs/>
              </w:rPr>
              <w:t>indirect tax matters</w:t>
            </w:r>
            <w:r w:rsidRPr="00921D74">
              <w:rPr>
                <w:rFonts w:ascii="Arial" w:hAnsi="Arial" w:cs="Arial"/>
                <w:bCs/>
              </w:rPr>
              <w:t xml:space="preserve"> and will provide expert tax advice to all staff across the University, including senior management</w:t>
            </w:r>
          </w:p>
          <w:p w14:paraId="795CC35E" w14:textId="77777777" w:rsidR="009858C3" w:rsidRDefault="009858C3" w:rsidP="009858C3">
            <w:pPr>
              <w:rPr>
                <w:rFonts w:ascii="Arial" w:hAnsi="Arial" w:cs="Arial"/>
                <w:bCs/>
              </w:rPr>
            </w:pPr>
          </w:p>
          <w:p w14:paraId="0B85FADC" w14:textId="2561078A" w:rsidR="009858C3" w:rsidRPr="009858C3" w:rsidRDefault="00AF1202" w:rsidP="00B766A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B766A9">
              <w:rPr>
                <w:rFonts w:ascii="Arial" w:hAnsi="Arial" w:cs="Arial"/>
                <w:bCs/>
              </w:rPr>
              <w:t xml:space="preserve">Advising and supporting colleagues </w:t>
            </w:r>
            <w:r w:rsidR="009858C3" w:rsidRPr="009858C3">
              <w:rPr>
                <w:rFonts w:ascii="Arial" w:hAnsi="Arial" w:cs="Arial"/>
                <w:bCs/>
              </w:rPr>
              <w:t xml:space="preserve">on imports and exports to the UK either for permanent items or particularly those that will be temporary as required. </w:t>
            </w:r>
            <w:r w:rsidR="00921D74">
              <w:rPr>
                <w:rFonts w:ascii="Arial" w:hAnsi="Arial" w:cs="Arial"/>
                <w:bCs/>
              </w:rPr>
              <w:t>The role will be responsible c</w:t>
            </w:r>
            <w:r w:rsidR="009858C3" w:rsidRPr="009858C3">
              <w:rPr>
                <w:rFonts w:ascii="Arial" w:hAnsi="Arial" w:cs="Arial"/>
                <w:bCs/>
              </w:rPr>
              <w:t xml:space="preserve">ommunication with NIRU </w:t>
            </w:r>
            <w:r w:rsidR="00921D74">
              <w:rPr>
                <w:rFonts w:ascii="Arial" w:hAnsi="Arial" w:cs="Arial"/>
                <w:bCs/>
              </w:rPr>
              <w:t>as required.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18822433" w14:textId="77777777" w:rsidR="00E663DB" w:rsidRDefault="00E663DB" w:rsidP="00E663DB">
            <w:pPr>
              <w:rPr>
                <w:rFonts w:ascii="Arial" w:hAnsi="Arial" w:cs="Arial"/>
                <w:bCs/>
              </w:rPr>
            </w:pPr>
          </w:p>
          <w:p w14:paraId="290068F9" w14:textId="622CDDA7" w:rsidR="000C55E9" w:rsidRPr="00B766A9" w:rsidRDefault="00B766A9" w:rsidP="00B766A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B766A9">
              <w:rPr>
                <w:rFonts w:ascii="Arial" w:hAnsi="Arial" w:cs="Arial"/>
                <w:bCs/>
              </w:rPr>
              <w:t xml:space="preserve">Advising and supporting colleagues to </w:t>
            </w:r>
            <w:proofErr w:type="spellStart"/>
            <w:r w:rsidRPr="00B766A9">
              <w:rPr>
                <w:rFonts w:ascii="Arial" w:hAnsi="Arial" w:cs="Arial"/>
                <w:bCs/>
              </w:rPr>
              <w:t>utilise</w:t>
            </w:r>
            <w:proofErr w:type="spellEnd"/>
            <w:r w:rsidRPr="00B766A9">
              <w:rPr>
                <w:rFonts w:ascii="Arial" w:hAnsi="Arial" w:cs="Arial"/>
                <w:bCs/>
              </w:rPr>
              <w:t xml:space="preserve"> available VAT reliefs keeping colleagues abreast of legislation changes.</w:t>
            </w:r>
          </w:p>
          <w:p w14:paraId="31BE2CC8" w14:textId="77777777" w:rsidR="00B766A9" w:rsidRPr="00B766A9" w:rsidRDefault="00B766A9" w:rsidP="00921D74">
            <w:pPr>
              <w:ind w:left="426"/>
              <w:rPr>
                <w:rFonts w:ascii="Arial" w:hAnsi="Arial" w:cs="Arial"/>
                <w:bCs/>
              </w:rPr>
            </w:pPr>
          </w:p>
          <w:p w14:paraId="36DF32C0" w14:textId="6353957B" w:rsidR="00B766A9" w:rsidRDefault="00921D74" w:rsidP="00921D7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</w:t>
            </w:r>
            <w:r w:rsidRPr="00921D74">
              <w:rPr>
                <w:rFonts w:ascii="Arial" w:hAnsi="Arial" w:cs="Arial"/>
                <w:bCs/>
              </w:rPr>
              <w:t>esponsibility for training Finance and non-Finance colleagues to ensure compliance with our legal requirements.</w:t>
            </w:r>
          </w:p>
          <w:p w14:paraId="47E07913" w14:textId="77777777" w:rsidR="00921D74" w:rsidRDefault="00921D74" w:rsidP="00921D74">
            <w:pPr>
              <w:pStyle w:val="ListParagraph"/>
              <w:rPr>
                <w:rFonts w:ascii="Arial" w:hAnsi="Arial" w:cs="Arial"/>
                <w:bCs/>
              </w:rPr>
            </w:pPr>
          </w:p>
          <w:p w14:paraId="2B8FD4B9" w14:textId="4494073B" w:rsidR="00921D74" w:rsidRDefault="00921D74" w:rsidP="00921D7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Responsibility for </w:t>
            </w:r>
            <w:r w:rsidRPr="00921D74">
              <w:rPr>
                <w:rFonts w:ascii="Arial" w:hAnsi="Arial" w:cs="Arial"/>
                <w:bCs/>
              </w:rPr>
              <w:t>plan</w:t>
            </w:r>
            <w:r>
              <w:rPr>
                <w:rFonts w:ascii="Arial" w:hAnsi="Arial" w:cs="Arial"/>
                <w:bCs/>
              </w:rPr>
              <w:t>ning</w:t>
            </w:r>
            <w:r w:rsidRPr="00921D74">
              <w:rPr>
                <w:rFonts w:ascii="Arial" w:hAnsi="Arial" w:cs="Arial"/>
                <w:bCs/>
              </w:rPr>
              <w:t xml:space="preserve"> and manag</w:t>
            </w:r>
            <w:r>
              <w:rPr>
                <w:rFonts w:ascii="Arial" w:hAnsi="Arial" w:cs="Arial"/>
                <w:bCs/>
              </w:rPr>
              <w:t>ing</w:t>
            </w:r>
            <w:r w:rsidRPr="00921D74">
              <w:rPr>
                <w:rFonts w:ascii="Arial" w:hAnsi="Arial" w:cs="Arial"/>
                <w:bCs/>
              </w:rPr>
              <w:t xml:space="preserve"> the </w:t>
            </w:r>
            <w:r>
              <w:rPr>
                <w:rFonts w:ascii="Arial" w:hAnsi="Arial" w:cs="Arial"/>
                <w:bCs/>
              </w:rPr>
              <w:t>University</w:t>
            </w:r>
            <w:r w:rsidRPr="00921D74">
              <w:rPr>
                <w:rFonts w:ascii="Arial" w:hAnsi="Arial" w:cs="Arial"/>
                <w:bCs/>
              </w:rPr>
              <w:t xml:space="preserve"> tax affairs in line with relevant legislation and forecast tax payments, including evaluating the tax consequences of current and future projects and negotiating with HM Revenue and Customs.</w:t>
            </w:r>
          </w:p>
          <w:p w14:paraId="782ADBB3" w14:textId="77777777" w:rsidR="00921D74" w:rsidRPr="00921D74" w:rsidRDefault="00921D74" w:rsidP="00921D74">
            <w:pPr>
              <w:rPr>
                <w:rFonts w:ascii="Arial" w:hAnsi="Arial" w:cs="Arial"/>
                <w:bCs/>
              </w:rPr>
            </w:pPr>
          </w:p>
          <w:p w14:paraId="195312CF" w14:textId="7E511C39" w:rsidR="00C87836" w:rsidRPr="000A57DF" w:rsidRDefault="006F4566" w:rsidP="00B766A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Providing advice on finance systems and processes </w:t>
            </w:r>
            <w:r w:rsidR="001A1F4A">
              <w:rPr>
                <w:rFonts w:ascii="Arial" w:hAnsi="Arial" w:cs="Arial"/>
                <w:bCs/>
              </w:rPr>
              <w:t>to ensure that taxes are properly accounted for.</w:t>
            </w:r>
          </w:p>
          <w:p w14:paraId="00267325" w14:textId="77777777" w:rsidR="00E663DB" w:rsidRDefault="00E663DB" w:rsidP="00E663DB">
            <w:pPr>
              <w:pStyle w:val="ListParagraph"/>
              <w:rPr>
                <w:rFonts w:ascii="Arial" w:hAnsi="Arial" w:cs="Arial"/>
                <w:bCs/>
              </w:rPr>
            </w:pPr>
          </w:p>
          <w:p w14:paraId="229C662A" w14:textId="3027DF6C" w:rsidR="000A57DF" w:rsidRPr="00421C53" w:rsidRDefault="00C43181" w:rsidP="00B766A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Liaising with the internal and all external auditors</w:t>
            </w:r>
            <w:r w:rsidR="00E046CC">
              <w:rPr>
                <w:rFonts w:ascii="Arial" w:hAnsi="Arial" w:cs="Arial"/>
                <w:bCs/>
              </w:rPr>
              <w:t xml:space="preserve"> as required.</w:t>
            </w:r>
          </w:p>
          <w:p w14:paraId="65082F33" w14:textId="77777777" w:rsidR="000A57DF" w:rsidRDefault="000A57DF" w:rsidP="000A57DF">
            <w:pPr>
              <w:pStyle w:val="ListParagraph"/>
              <w:rPr>
                <w:rFonts w:ascii="Arial" w:hAnsi="Arial" w:cs="Arial"/>
                <w:bCs/>
              </w:rPr>
            </w:pPr>
          </w:p>
          <w:p w14:paraId="06079E7C" w14:textId="729608EE" w:rsidR="00864DCD" w:rsidRDefault="001A1F4A" w:rsidP="00B766A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Advice and support for other tax issues as they arise, including IR35 and the annual PSA.</w:t>
            </w:r>
          </w:p>
          <w:p w14:paraId="65AF621B" w14:textId="77777777" w:rsidR="00C054DA" w:rsidRDefault="00C054DA" w:rsidP="00C054DA">
            <w:pPr>
              <w:pStyle w:val="ListParagraph"/>
              <w:rPr>
                <w:rFonts w:ascii="Arial" w:hAnsi="Arial" w:cs="Arial"/>
                <w:bCs/>
              </w:rPr>
            </w:pPr>
          </w:p>
          <w:p w14:paraId="15151ABC" w14:textId="18F4848C" w:rsidR="00C054DA" w:rsidRPr="00B766A9" w:rsidRDefault="004D6211" w:rsidP="00B766A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B766A9">
              <w:rPr>
                <w:rFonts w:ascii="Arial" w:hAnsi="Arial" w:cs="Arial"/>
                <w:bCs/>
              </w:rPr>
              <w:t xml:space="preserve">Line management of </w:t>
            </w:r>
            <w:r w:rsidR="00DA0F34">
              <w:rPr>
                <w:rFonts w:ascii="Arial" w:hAnsi="Arial" w:cs="Arial"/>
                <w:bCs/>
              </w:rPr>
              <w:t xml:space="preserve">the supporting </w:t>
            </w:r>
            <w:r w:rsidRPr="00B766A9">
              <w:rPr>
                <w:rFonts w:ascii="Arial" w:hAnsi="Arial" w:cs="Arial"/>
                <w:bCs/>
              </w:rPr>
              <w:t xml:space="preserve">team members </w:t>
            </w:r>
            <w:r w:rsidR="00A94B3D" w:rsidRPr="00B766A9">
              <w:rPr>
                <w:rFonts w:ascii="Arial" w:hAnsi="Arial" w:cs="Arial"/>
                <w:bCs/>
              </w:rPr>
              <w:t>whose duties include</w:t>
            </w:r>
            <w:r w:rsidR="00E36AEA" w:rsidRPr="00B766A9">
              <w:rPr>
                <w:rFonts w:ascii="Arial" w:hAnsi="Arial" w:cs="Arial"/>
                <w:bCs/>
              </w:rPr>
              <w:t xml:space="preserve"> support</w:t>
            </w:r>
            <w:r w:rsidR="00B766A9" w:rsidRPr="00B766A9">
              <w:rPr>
                <w:rFonts w:ascii="Arial" w:hAnsi="Arial" w:cs="Arial"/>
                <w:bCs/>
              </w:rPr>
              <w:t>ing</w:t>
            </w:r>
            <w:r w:rsidR="00E36AEA" w:rsidRPr="00B766A9">
              <w:rPr>
                <w:rFonts w:ascii="Arial" w:hAnsi="Arial" w:cs="Arial"/>
                <w:bCs/>
              </w:rPr>
              <w:t xml:space="preserve"> the </w:t>
            </w:r>
            <w:r w:rsidR="00B766A9" w:rsidRPr="00B766A9">
              <w:rPr>
                <w:rFonts w:ascii="Arial" w:hAnsi="Arial" w:cs="Arial"/>
                <w:bCs/>
              </w:rPr>
              <w:t xml:space="preserve">Indirect Tax Manager on all indirect tax matters, </w:t>
            </w:r>
            <w:r w:rsidR="00152260" w:rsidRPr="00B766A9">
              <w:rPr>
                <w:rFonts w:ascii="Arial" w:hAnsi="Arial" w:cs="Arial"/>
                <w:bCs/>
              </w:rPr>
              <w:t xml:space="preserve">and completion of the monthly </w:t>
            </w:r>
            <w:r w:rsidR="00B766A9" w:rsidRPr="00B766A9">
              <w:rPr>
                <w:rFonts w:ascii="Arial" w:hAnsi="Arial" w:cs="Arial"/>
                <w:bCs/>
              </w:rPr>
              <w:t>balance sheet reconciliations.</w:t>
            </w:r>
          </w:p>
          <w:p w14:paraId="4F9BA942" w14:textId="77777777" w:rsidR="00C054DA" w:rsidRPr="00B766A9" w:rsidRDefault="00C054DA" w:rsidP="00C054DA">
            <w:pPr>
              <w:pStyle w:val="ListParagraph"/>
              <w:rPr>
                <w:rFonts w:ascii="Arial" w:hAnsi="Arial" w:cs="Arial"/>
                <w:bCs/>
                <w:lang w:val="en-US"/>
              </w:rPr>
            </w:pPr>
          </w:p>
          <w:p w14:paraId="73A5EE05" w14:textId="20EABB03" w:rsidR="00EF7BDA" w:rsidRDefault="00921D74" w:rsidP="00B766A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Continuous</w:t>
            </w:r>
            <w:r w:rsidR="00EF7BDA">
              <w:rPr>
                <w:rFonts w:ascii="Arial" w:hAnsi="Arial" w:cs="Arial"/>
                <w:bCs/>
              </w:rPr>
              <w:t xml:space="preserve"> process improvement</w:t>
            </w:r>
            <w:r>
              <w:rPr>
                <w:rFonts w:ascii="Arial" w:hAnsi="Arial" w:cs="Arial"/>
                <w:bCs/>
              </w:rPr>
              <w:t xml:space="preserve"> review</w:t>
            </w:r>
            <w:r w:rsidR="003B7687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3B7687">
              <w:rPr>
                <w:rFonts w:ascii="Arial" w:hAnsi="Arial" w:cs="Arial"/>
                <w:bCs/>
              </w:rPr>
              <w:t>in the area of</w:t>
            </w:r>
            <w:proofErr w:type="gramEnd"/>
            <w:r w:rsidR="003B7687">
              <w:rPr>
                <w:rFonts w:ascii="Arial" w:hAnsi="Arial" w:cs="Arial"/>
                <w:bCs/>
              </w:rPr>
              <w:t xml:space="preserve"> taxation. Ad hoc work within areas of responsibility</w:t>
            </w:r>
            <w:r w:rsidR="000B0C7F">
              <w:rPr>
                <w:rFonts w:ascii="Arial" w:hAnsi="Arial" w:cs="Arial"/>
                <w:bCs/>
              </w:rPr>
              <w:t xml:space="preserve"> as directed by senior management, and to maintain effective collaborative relationships with all stakeholders.</w:t>
            </w:r>
          </w:p>
          <w:p w14:paraId="3FA92815" w14:textId="77777777" w:rsidR="00891153" w:rsidRDefault="00891153" w:rsidP="00891153">
            <w:pPr>
              <w:pStyle w:val="ListParagraph"/>
              <w:rPr>
                <w:rFonts w:ascii="Arial" w:hAnsi="Arial" w:cs="Arial"/>
                <w:bCs/>
              </w:rPr>
            </w:pPr>
          </w:p>
          <w:p w14:paraId="578955EB" w14:textId="17BBC8E7" w:rsidR="00891153" w:rsidRPr="00EF7BDA" w:rsidRDefault="00891153" w:rsidP="00B766A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 support, identify and implement new initiatives or ways of working </w:t>
            </w:r>
            <w:r w:rsidR="005B5DCF">
              <w:rPr>
                <w:rFonts w:ascii="Arial" w:hAnsi="Arial" w:cs="Arial"/>
                <w:bCs/>
              </w:rPr>
              <w:t>to achieve the overall objectives of the Finance Division in support of the University’s strat</w:t>
            </w:r>
            <w:r w:rsidR="003E4C62">
              <w:rPr>
                <w:rFonts w:ascii="Arial" w:hAnsi="Arial" w:cs="Arial"/>
                <w:bCs/>
              </w:rPr>
              <w:t>egic plan.</w:t>
            </w:r>
          </w:p>
        </w:tc>
      </w:tr>
    </w:tbl>
    <w:p w14:paraId="2AEA4DA8" w14:textId="77777777" w:rsidR="00A02069" w:rsidRPr="000F2254" w:rsidRDefault="00A02069" w:rsidP="0097729E">
      <w:pPr>
        <w:rPr>
          <w:rFonts w:asciiTheme="minorHAnsi" w:hAnsiTheme="minorHAnsi"/>
          <w:szCs w:val="22"/>
        </w:rPr>
      </w:pPr>
    </w:p>
    <w:p w14:paraId="79B1F574" w14:textId="77777777" w:rsidR="002865AE" w:rsidRPr="000F2254" w:rsidRDefault="002865AE" w:rsidP="0097729E">
      <w:pPr>
        <w:rPr>
          <w:rFonts w:asciiTheme="minorHAnsi" w:hAnsiTheme="minorHAnsi"/>
          <w:szCs w:val="22"/>
        </w:rPr>
      </w:pPr>
    </w:p>
    <w:p w14:paraId="3B2251A9" w14:textId="77777777" w:rsidR="002865AE" w:rsidRPr="000F2254" w:rsidRDefault="002865AE" w:rsidP="002865AE">
      <w:pPr>
        <w:rPr>
          <w:rFonts w:asciiTheme="minorHAnsi" w:hAnsiTheme="minorHAnsi"/>
          <w:szCs w:val="22"/>
        </w:rPr>
      </w:pPr>
      <w:r w:rsidRPr="000F2254">
        <w:rPr>
          <w:rFonts w:asciiTheme="minorHAnsi" w:hAnsiTheme="minorHAnsi"/>
          <w:szCs w:val="22"/>
        </w:rPr>
        <w:t> </w:t>
      </w:r>
    </w:p>
    <w:p w14:paraId="2EA3973D" w14:textId="77777777" w:rsidR="00EB2BEA" w:rsidRPr="000F2254" w:rsidRDefault="00EB2BEA">
      <w:pPr>
        <w:rPr>
          <w:rFonts w:asciiTheme="minorHAnsi" w:hAnsiTheme="minorHAnsi"/>
          <w:szCs w:val="22"/>
        </w:rPr>
      </w:pPr>
    </w:p>
    <w:sectPr w:rsidR="00EB2BEA" w:rsidRPr="000F2254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450"/>
    <w:multiLevelType w:val="hybridMultilevel"/>
    <w:tmpl w:val="A3F6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00AD"/>
    <w:multiLevelType w:val="hybridMultilevel"/>
    <w:tmpl w:val="AEF43330"/>
    <w:lvl w:ilvl="0" w:tplc="0409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9371A"/>
    <w:multiLevelType w:val="multilevel"/>
    <w:tmpl w:val="6122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E6538"/>
    <w:multiLevelType w:val="hybridMultilevel"/>
    <w:tmpl w:val="E362D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205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606986">
    <w:abstractNumId w:val="1"/>
  </w:num>
  <w:num w:numId="3" w16cid:durableId="1070542839">
    <w:abstractNumId w:val="3"/>
  </w:num>
  <w:num w:numId="4" w16cid:durableId="1333921497">
    <w:abstractNumId w:val="2"/>
  </w:num>
  <w:num w:numId="5" w16cid:durableId="564219465">
    <w:abstractNumId w:val="0"/>
  </w:num>
  <w:num w:numId="6" w16cid:durableId="151730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32BD6"/>
    <w:rsid w:val="000538FD"/>
    <w:rsid w:val="00066D3A"/>
    <w:rsid w:val="000733C9"/>
    <w:rsid w:val="00081346"/>
    <w:rsid w:val="00082448"/>
    <w:rsid w:val="000A0719"/>
    <w:rsid w:val="000A17D0"/>
    <w:rsid w:val="000A57DF"/>
    <w:rsid w:val="000B0C7F"/>
    <w:rsid w:val="000B2D91"/>
    <w:rsid w:val="000C55E9"/>
    <w:rsid w:val="000D364C"/>
    <w:rsid w:val="000E4CAA"/>
    <w:rsid w:val="000F2254"/>
    <w:rsid w:val="000F6CE1"/>
    <w:rsid w:val="001214B7"/>
    <w:rsid w:val="00150913"/>
    <w:rsid w:val="00152260"/>
    <w:rsid w:val="001535C2"/>
    <w:rsid w:val="00164375"/>
    <w:rsid w:val="0017198E"/>
    <w:rsid w:val="001A1F4A"/>
    <w:rsid w:val="001B34E5"/>
    <w:rsid w:val="001C1208"/>
    <w:rsid w:val="001C18A6"/>
    <w:rsid w:val="001D6BF4"/>
    <w:rsid w:val="001F09D0"/>
    <w:rsid w:val="00201A15"/>
    <w:rsid w:val="0020416B"/>
    <w:rsid w:val="00257C79"/>
    <w:rsid w:val="00265F2D"/>
    <w:rsid w:val="002865AE"/>
    <w:rsid w:val="002F42CC"/>
    <w:rsid w:val="00307FCE"/>
    <w:rsid w:val="00334AD5"/>
    <w:rsid w:val="00346AA6"/>
    <w:rsid w:val="00350DBC"/>
    <w:rsid w:val="0035319B"/>
    <w:rsid w:val="00393BB1"/>
    <w:rsid w:val="003B7687"/>
    <w:rsid w:val="003C3D90"/>
    <w:rsid w:val="003D586A"/>
    <w:rsid w:val="003D6C64"/>
    <w:rsid w:val="003E1C18"/>
    <w:rsid w:val="003E4C62"/>
    <w:rsid w:val="004076FB"/>
    <w:rsid w:val="00421C53"/>
    <w:rsid w:val="00476AEC"/>
    <w:rsid w:val="00482E58"/>
    <w:rsid w:val="00487BA6"/>
    <w:rsid w:val="004B2717"/>
    <w:rsid w:val="004D6211"/>
    <w:rsid w:val="00527FC9"/>
    <w:rsid w:val="00543D35"/>
    <w:rsid w:val="0058041A"/>
    <w:rsid w:val="00592AAE"/>
    <w:rsid w:val="005A5710"/>
    <w:rsid w:val="005B5869"/>
    <w:rsid w:val="005B5DCF"/>
    <w:rsid w:val="005E3933"/>
    <w:rsid w:val="005E7B0C"/>
    <w:rsid w:val="0060219F"/>
    <w:rsid w:val="00623988"/>
    <w:rsid w:val="006245E7"/>
    <w:rsid w:val="00644929"/>
    <w:rsid w:val="00651A8D"/>
    <w:rsid w:val="00692BC0"/>
    <w:rsid w:val="006A7259"/>
    <w:rsid w:val="006E58FC"/>
    <w:rsid w:val="006F4566"/>
    <w:rsid w:val="007153F9"/>
    <w:rsid w:val="007269C2"/>
    <w:rsid w:val="007278F0"/>
    <w:rsid w:val="00785793"/>
    <w:rsid w:val="007A2DA0"/>
    <w:rsid w:val="007F03B5"/>
    <w:rsid w:val="007F0D83"/>
    <w:rsid w:val="008061BA"/>
    <w:rsid w:val="008070CB"/>
    <w:rsid w:val="00857F0A"/>
    <w:rsid w:val="00864DCD"/>
    <w:rsid w:val="008804A3"/>
    <w:rsid w:val="00891153"/>
    <w:rsid w:val="008D3EF8"/>
    <w:rsid w:val="008E0EB5"/>
    <w:rsid w:val="008F53DD"/>
    <w:rsid w:val="00906B68"/>
    <w:rsid w:val="00921D74"/>
    <w:rsid w:val="00927AEC"/>
    <w:rsid w:val="009407D6"/>
    <w:rsid w:val="00943575"/>
    <w:rsid w:val="009556E1"/>
    <w:rsid w:val="009730DE"/>
    <w:rsid w:val="0097729E"/>
    <w:rsid w:val="009858C3"/>
    <w:rsid w:val="00993047"/>
    <w:rsid w:val="009C17B9"/>
    <w:rsid w:val="009E23BE"/>
    <w:rsid w:val="009E61D7"/>
    <w:rsid w:val="00A01CA2"/>
    <w:rsid w:val="00A02069"/>
    <w:rsid w:val="00A34DBE"/>
    <w:rsid w:val="00A47E6A"/>
    <w:rsid w:val="00A502D7"/>
    <w:rsid w:val="00A52CDA"/>
    <w:rsid w:val="00A53E0F"/>
    <w:rsid w:val="00A94B3D"/>
    <w:rsid w:val="00AD1190"/>
    <w:rsid w:val="00AF1202"/>
    <w:rsid w:val="00AF407A"/>
    <w:rsid w:val="00AF4F1B"/>
    <w:rsid w:val="00B00015"/>
    <w:rsid w:val="00B033C1"/>
    <w:rsid w:val="00B05EC1"/>
    <w:rsid w:val="00B17620"/>
    <w:rsid w:val="00B766A9"/>
    <w:rsid w:val="00BA0128"/>
    <w:rsid w:val="00BA7C3E"/>
    <w:rsid w:val="00BB28A5"/>
    <w:rsid w:val="00BE2848"/>
    <w:rsid w:val="00BE3ED2"/>
    <w:rsid w:val="00C054DA"/>
    <w:rsid w:val="00C114AB"/>
    <w:rsid w:val="00C221F0"/>
    <w:rsid w:val="00C43181"/>
    <w:rsid w:val="00C52877"/>
    <w:rsid w:val="00C87836"/>
    <w:rsid w:val="00CA721D"/>
    <w:rsid w:val="00CB2A17"/>
    <w:rsid w:val="00CC6878"/>
    <w:rsid w:val="00CE00A0"/>
    <w:rsid w:val="00CF4AE8"/>
    <w:rsid w:val="00D30904"/>
    <w:rsid w:val="00D814BD"/>
    <w:rsid w:val="00DA0F34"/>
    <w:rsid w:val="00DB696E"/>
    <w:rsid w:val="00DC3206"/>
    <w:rsid w:val="00DC7119"/>
    <w:rsid w:val="00DD3DD2"/>
    <w:rsid w:val="00DE1FC1"/>
    <w:rsid w:val="00DF6A03"/>
    <w:rsid w:val="00E046CC"/>
    <w:rsid w:val="00E36AEA"/>
    <w:rsid w:val="00E5755B"/>
    <w:rsid w:val="00E663DB"/>
    <w:rsid w:val="00EB2BEA"/>
    <w:rsid w:val="00EC64BD"/>
    <w:rsid w:val="00EC65BC"/>
    <w:rsid w:val="00EF7BDA"/>
    <w:rsid w:val="00F26228"/>
    <w:rsid w:val="00F47DB1"/>
    <w:rsid w:val="00F52B2C"/>
    <w:rsid w:val="00F5366F"/>
    <w:rsid w:val="00F621E8"/>
    <w:rsid w:val="00F63252"/>
    <w:rsid w:val="00F7068F"/>
    <w:rsid w:val="00F70A47"/>
    <w:rsid w:val="00F8693A"/>
    <w:rsid w:val="00FA03DC"/>
    <w:rsid w:val="00FB2741"/>
    <w:rsid w:val="00FC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35A5E"/>
  <w15:docId w15:val="{4DB51A5F-1606-43EE-899C-16C6F940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34DBE"/>
    <w:pPr>
      <w:ind w:left="720"/>
      <w:jc w:val="left"/>
    </w:pPr>
    <w:rPr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4C4CC5" w:rsidP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4D206D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2200D3"/>
    <w:rsid w:val="002A4DE1"/>
    <w:rsid w:val="00340DDA"/>
    <w:rsid w:val="003B08A8"/>
    <w:rsid w:val="004C4CC5"/>
    <w:rsid w:val="004D206D"/>
    <w:rsid w:val="006D7F4D"/>
    <w:rsid w:val="00706C54"/>
    <w:rsid w:val="00772D60"/>
    <w:rsid w:val="008C0375"/>
    <w:rsid w:val="00967815"/>
    <w:rsid w:val="009E61D7"/>
    <w:rsid w:val="00A17F02"/>
    <w:rsid w:val="00A502D7"/>
    <w:rsid w:val="00C00C70"/>
    <w:rsid w:val="00C4289B"/>
    <w:rsid w:val="00CB2A17"/>
    <w:rsid w:val="00CF4AE8"/>
    <w:rsid w:val="00F5366F"/>
    <w:rsid w:val="00F7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Green, Mel</cp:lastModifiedBy>
  <cp:revision>4</cp:revision>
  <cp:lastPrinted>2016-04-18T10:15:00Z</cp:lastPrinted>
  <dcterms:created xsi:type="dcterms:W3CDTF">2026-03-10T13:19:00Z</dcterms:created>
  <dcterms:modified xsi:type="dcterms:W3CDTF">2026-03-18T16:39:00Z</dcterms:modified>
</cp:coreProperties>
</file>